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17" w:rsidRDefault="003C1F17">
      <w:pPr>
        <w:rPr>
          <w:sz w:val="22"/>
          <w:szCs w:val="22"/>
        </w:rPr>
      </w:pPr>
    </w:p>
    <w:p w:rsidR="00143AE2" w:rsidRDefault="00143AE2">
      <w:pPr>
        <w:rPr>
          <w:sz w:val="22"/>
          <w:szCs w:val="22"/>
        </w:rPr>
      </w:pPr>
    </w:p>
    <w:p w:rsidR="00143AE2" w:rsidRPr="00143AE2" w:rsidRDefault="00143AE2" w:rsidP="00143AE2">
      <w:pPr>
        <w:jc w:val="center"/>
        <w:rPr>
          <w:b/>
          <w:sz w:val="48"/>
          <w:szCs w:val="48"/>
        </w:rPr>
      </w:pPr>
      <w:r w:rsidRPr="00143AE2">
        <w:rPr>
          <w:b/>
          <w:sz w:val="48"/>
          <w:szCs w:val="48"/>
        </w:rPr>
        <w:t>School S</w:t>
      </w:r>
      <w:bookmarkStart w:id="0" w:name="_GoBack"/>
      <w:bookmarkEnd w:id="0"/>
      <w:r w:rsidRPr="00143AE2">
        <w:rPr>
          <w:b/>
          <w:sz w:val="48"/>
          <w:szCs w:val="48"/>
        </w:rPr>
        <w:t>upplies for Grade 7</w:t>
      </w:r>
    </w:p>
    <w:p w:rsidR="00143AE2" w:rsidRDefault="00143AE2">
      <w:pPr>
        <w:rPr>
          <w:sz w:val="22"/>
          <w:szCs w:val="22"/>
        </w:rPr>
      </w:pPr>
    </w:p>
    <w:p w:rsidR="00143AE2" w:rsidRDefault="00143AE2">
      <w:pPr>
        <w:rPr>
          <w:sz w:val="22"/>
          <w:szCs w:val="22"/>
        </w:rPr>
      </w:pPr>
    </w:p>
    <w:p w:rsidR="00143AE2" w:rsidRPr="00143AE2" w:rsidRDefault="00143AE2">
      <w:pPr>
        <w:rPr>
          <w:sz w:val="28"/>
          <w:szCs w:val="28"/>
        </w:rPr>
      </w:pPr>
      <w:r w:rsidRPr="00143AE2">
        <w:rPr>
          <w:sz w:val="28"/>
          <w:szCs w:val="28"/>
        </w:rPr>
        <w:t>Below is a list of school supplies you will need:</w:t>
      </w:r>
    </w:p>
    <w:p w:rsidR="00143AE2" w:rsidRPr="00EC474F" w:rsidRDefault="00143AE2" w:rsidP="008532B1">
      <w:pPr>
        <w:rPr>
          <w:caps/>
          <w:sz w:val="28"/>
        </w:rPr>
      </w:pPr>
    </w:p>
    <w:tbl>
      <w:tblPr>
        <w:tblpPr w:leftFromText="180" w:rightFromText="180" w:vertAnchor="text" w:tblpY="1"/>
        <w:tblOverlap w:val="never"/>
        <w:tblW w:w="0" w:type="auto"/>
        <w:tblLook w:val="01E0" w:firstRow="1" w:lastRow="1" w:firstColumn="1" w:lastColumn="1" w:noHBand="0" w:noVBand="0"/>
      </w:tblPr>
      <w:tblGrid>
        <w:gridCol w:w="1368"/>
        <w:gridCol w:w="8460"/>
      </w:tblGrid>
      <w:tr w:rsidR="00EC474F" w:rsidTr="00346AE4">
        <w:tc>
          <w:tcPr>
            <w:tcW w:w="1368" w:type="dxa"/>
            <w:shd w:val="clear" w:color="auto" w:fill="auto"/>
          </w:tcPr>
          <w:p w:rsidR="00EC474F" w:rsidRPr="00346AE4" w:rsidRDefault="00EC474F" w:rsidP="00346AE4">
            <w:pPr>
              <w:rPr>
                <w:b/>
              </w:rPr>
            </w:pPr>
            <w:r w:rsidRPr="00346AE4">
              <w:rPr>
                <w:b/>
              </w:rPr>
              <w:t>Quantity</w:t>
            </w:r>
          </w:p>
        </w:tc>
        <w:tc>
          <w:tcPr>
            <w:tcW w:w="8460" w:type="dxa"/>
            <w:shd w:val="clear" w:color="auto" w:fill="auto"/>
          </w:tcPr>
          <w:p w:rsidR="00EC474F" w:rsidRPr="00346AE4" w:rsidRDefault="00EC474F" w:rsidP="00346AE4">
            <w:pPr>
              <w:rPr>
                <w:b/>
              </w:rPr>
            </w:pPr>
            <w:r w:rsidRPr="00346AE4">
              <w:rPr>
                <w:b/>
              </w:rPr>
              <w:t>Item</w:t>
            </w:r>
          </w:p>
        </w:tc>
      </w:tr>
      <w:tr w:rsidR="00EC474F" w:rsidTr="00346AE4">
        <w:tc>
          <w:tcPr>
            <w:tcW w:w="1368" w:type="dxa"/>
            <w:shd w:val="clear" w:color="auto" w:fill="auto"/>
          </w:tcPr>
          <w:p w:rsidR="00EC474F" w:rsidRDefault="00EC474F" w:rsidP="00346AE4">
            <w:r>
              <w:t>1</w:t>
            </w:r>
          </w:p>
        </w:tc>
        <w:tc>
          <w:tcPr>
            <w:tcW w:w="8460" w:type="dxa"/>
            <w:shd w:val="clear" w:color="auto" w:fill="auto"/>
          </w:tcPr>
          <w:p w:rsidR="00EC474F" w:rsidRDefault="00EC474F" w:rsidP="00346AE4">
            <w:r>
              <w:t>Agenda Binder – 1” Black Hardcover 3-Ring Binder</w:t>
            </w:r>
          </w:p>
        </w:tc>
      </w:tr>
      <w:tr w:rsidR="00EC474F" w:rsidTr="00346AE4">
        <w:tc>
          <w:tcPr>
            <w:tcW w:w="1368" w:type="dxa"/>
            <w:shd w:val="clear" w:color="auto" w:fill="auto"/>
          </w:tcPr>
          <w:p w:rsidR="00EC474F" w:rsidRDefault="00EC474F" w:rsidP="00346AE4">
            <w:r>
              <w:t>1</w:t>
            </w:r>
          </w:p>
        </w:tc>
        <w:tc>
          <w:tcPr>
            <w:tcW w:w="8460" w:type="dxa"/>
            <w:shd w:val="clear" w:color="auto" w:fill="auto"/>
          </w:tcPr>
          <w:p w:rsidR="00EC474F" w:rsidRDefault="00EC474F" w:rsidP="00346AE4">
            <w:r>
              <w:t>Pencil Pouch – 3 hole punched for Binder</w:t>
            </w:r>
          </w:p>
        </w:tc>
      </w:tr>
      <w:tr w:rsidR="00EC474F" w:rsidTr="00346AE4">
        <w:tc>
          <w:tcPr>
            <w:tcW w:w="1368" w:type="dxa"/>
            <w:shd w:val="clear" w:color="auto" w:fill="auto"/>
          </w:tcPr>
          <w:p w:rsidR="00EC474F" w:rsidRDefault="00EC474F" w:rsidP="00346AE4">
            <w:r>
              <w:t>Multiple</w:t>
            </w:r>
          </w:p>
        </w:tc>
        <w:tc>
          <w:tcPr>
            <w:tcW w:w="8460" w:type="dxa"/>
            <w:shd w:val="clear" w:color="auto" w:fill="auto"/>
          </w:tcPr>
          <w:p w:rsidR="00EC474F" w:rsidRPr="00143AE2" w:rsidRDefault="00EC474F" w:rsidP="00346AE4">
            <w:pPr>
              <w:rPr>
                <w:i/>
              </w:rPr>
            </w:pPr>
            <w:r>
              <w:t xml:space="preserve">Blue/Black Ball Point Pens </w:t>
            </w:r>
            <w:r w:rsidRPr="00346AE4">
              <w:rPr>
                <w:i/>
              </w:rPr>
              <w:t>(avoid retractable pens and colored inks)</w:t>
            </w:r>
          </w:p>
        </w:tc>
      </w:tr>
      <w:tr w:rsidR="00EC474F" w:rsidTr="00346AE4">
        <w:tc>
          <w:tcPr>
            <w:tcW w:w="1368" w:type="dxa"/>
            <w:shd w:val="clear" w:color="auto" w:fill="auto"/>
          </w:tcPr>
          <w:p w:rsidR="00EC474F" w:rsidRDefault="00EC474F" w:rsidP="00346AE4">
            <w:r>
              <w:t>Multiple</w:t>
            </w:r>
          </w:p>
        </w:tc>
        <w:tc>
          <w:tcPr>
            <w:tcW w:w="8460" w:type="dxa"/>
            <w:shd w:val="clear" w:color="auto" w:fill="auto"/>
          </w:tcPr>
          <w:p w:rsidR="00EC474F" w:rsidRDefault="00EC474F" w:rsidP="00346AE4">
            <w:r>
              <w:t>Pencils with Erasers</w:t>
            </w:r>
          </w:p>
        </w:tc>
      </w:tr>
      <w:tr w:rsidR="00EC474F" w:rsidTr="00346AE4">
        <w:tc>
          <w:tcPr>
            <w:tcW w:w="1368" w:type="dxa"/>
            <w:shd w:val="clear" w:color="auto" w:fill="auto"/>
          </w:tcPr>
          <w:p w:rsidR="00EC474F" w:rsidRDefault="00EC474F" w:rsidP="00346AE4">
            <w:r>
              <w:t>5</w:t>
            </w:r>
          </w:p>
        </w:tc>
        <w:tc>
          <w:tcPr>
            <w:tcW w:w="8460" w:type="dxa"/>
            <w:shd w:val="clear" w:color="auto" w:fill="auto"/>
          </w:tcPr>
          <w:p w:rsidR="00EC474F" w:rsidRDefault="00EC474F" w:rsidP="00346AE4">
            <w:r>
              <w:t>3-ring Binders</w:t>
            </w:r>
          </w:p>
          <w:p w:rsidR="00EC474F" w:rsidRDefault="00EC474F" w:rsidP="00143AE2">
            <w:pPr>
              <w:numPr>
                <w:ilvl w:val="2"/>
                <w:numId w:val="15"/>
              </w:numPr>
              <w:tabs>
                <w:tab w:val="clear" w:pos="1080"/>
              </w:tabs>
              <w:ind w:left="432"/>
            </w:pPr>
            <w:r w:rsidRPr="007A4C66">
              <w:t xml:space="preserve">1/2” or 1” </w:t>
            </w:r>
            <w:r w:rsidR="00143AE2">
              <w:t xml:space="preserve">Flexible Poly or View Binder </w:t>
            </w:r>
            <w:r w:rsidRPr="00346AE4">
              <w:rPr>
                <w:i/>
              </w:rPr>
              <w:t>(Please, no large Trapper Keepers/Binders - they do not fit well in lockers, do not fulfill class requirements, and tend to lead to disorganization.)</w:t>
            </w:r>
          </w:p>
        </w:tc>
      </w:tr>
      <w:tr w:rsidR="00EC474F" w:rsidTr="00346AE4">
        <w:tc>
          <w:tcPr>
            <w:tcW w:w="1368" w:type="dxa"/>
            <w:shd w:val="clear" w:color="auto" w:fill="auto"/>
          </w:tcPr>
          <w:p w:rsidR="00EC474F" w:rsidRDefault="00EC474F" w:rsidP="00346AE4">
            <w:r>
              <w:t>6</w:t>
            </w:r>
          </w:p>
        </w:tc>
        <w:tc>
          <w:tcPr>
            <w:tcW w:w="8460" w:type="dxa"/>
            <w:shd w:val="clear" w:color="auto" w:fill="auto"/>
          </w:tcPr>
          <w:p w:rsidR="00EC474F" w:rsidRDefault="00EC474F" w:rsidP="00346AE4">
            <w:r>
              <w:t>Pocket Folders – 3 hole punched for binders (Poly preferred – lasts longer</w:t>
            </w:r>
            <w:r w:rsidR="00143AE2">
              <w:t>)</w:t>
            </w:r>
          </w:p>
        </w:tc>
      </w:tr>
      <w:tr w:rsidR="00EC474F" w:rsidTr="00346AE4">
        <w:tc>
          <w:tcPr>
            <w:tcW w:w="1368" w:type="dxa"/>
            <w:shd w:val="clear" w:color="auto" w:fill="auto"/>
          </w:tcPr>
          <w:p w:rsidR="00EC474F" w:rsidRDefault="00EC474F" w:rsidP="00346AE4">
            <w:r>
              <w:t>3</w:t>
            </w:r>
          </w:p>
        </w:tc>
        <w:tc>
          <w:tcPr>
            <w:tcW w:w="8460" w:type="dxa"/>
            <w:shd w:val="clear" w:color="auto" w:fill="auto"/>
          </w:tcPr>
          <w:p w:rsidR="00EC474F" w:rsidRDefault="00EC474F" w:rsidP="00346AE4">
            <w:r>
              <w:t>5 Tab Dividers</w:t>
            </w:r>
          </w:p>
        </w:tc>
      </w:tr>
      <w:tr w:rsidR="00EC474F" w:rsidTr="00346AE4">
        <w:tc>
          <w:tcPr>
            <w:tcW w:w="1368" w:type="dxa"/>
            <w:shd w:val="clear" w:color="auto" w:fill="auto"/>
          </w:tcPr>
          <w:p w:rsidR="00EC474F" w:rsidRDefault="00EC474F" w:rsidP="00346AE4">
            <w:r>
              <w:t>1</w:t>
            </w:r>
          </w:p>
        </w:tc>
        <w:tc>
          <w:tcPr>
            <w:tcW w:w="8460" w:type="dxa"/>
            <w:shd w:val="clear" w:color="auto" w:fill="auto"/>
          </w:tcPr>
          <w:p w:rsidR="00EC474F" w:rsidRDefault="00EC474F" w:rsidP="00346AE4">
            <w:r>
              <w:t>Marble Composition Notebook (Math class)</w:t>
            </w:r>
          </w:p>
        </w:tc>
      </w:tr>
      <w:tr w:rsidR="00EC474F" w:rsidTr="00346AE4">
        <w:tc>
          <w:tcPr>
            <w:tcW w:w="1368" w:type="dxa"/>
            <w:shd w:val="clear" w:color="auto" w:fill="auto"/>
          </w:tcPr>
          <w:p w:rsidR="00EC474F" w:rsidRDefault="00EC474F" w:rsidP="00346AE4">
            <w:r>
              <w:t>1 pack</w:t>
            </w:r>
          </w:p>
          <w:p w:rsidR="00143AE2" w:rsidRDefault="00143AE2" w:rsidP="00346AE4"/>
          <w:p w:rsidR="00143AE2" w:rsidRDefault="00143AE2" w:rsidP="00346AE4">
            <w:r>
              <w:t>1</w:t>
            </w:r>
          </w:p>
        </w:tc>
        <w:tc>
          <w:tcPr>
            <w:tcW w:w="8460" w:type="dxa"/>
            <w:shd w:val="clear" w:color="auto" w:fill="auto"/>
          </w:tcPr>
          <w:p w:rsidR="001F7B5B" w:rsidRDefault="00EC474F" w:rsidP="001F7B5B">
            <w:r>
              <w:t xml:space="preserve">White Lined Paper </w:t>
            </w:r>
            <w:r w:rsidRPr="007A4C66">
              <w:t xml:space="preserve">(keep some </w:t>
            </w:r>
            <w:r w:rsidR="001F7B5B">
              <w:t>in each binder for use in class</w:t>
            </w:r>
          </w:p>
          <w:p w:rsidR="001F7B5B" w:rsidRDefault="001F7B5B" w:rsidP="001F7B5B"/>
          <w:p w:rsidR="001F7B5B" w:rsidRPr="00143AE2" w:rsidRDefault="00143AE2" w:rsidP="001F7B5B">
            <w:r>
              <w:t>T</w:t>
            </w:r>
            <w:r w:rsidR="001F7B5B" w:rsidRPr="00143AE2">
              <w:t>wo</w:t>
            </w:r>
            <w:r>
              <w:t>-</w:t>
            </w:r>
            <w:r w:rsidR="001F7B5B" w:rsidRPr="00143AE2">
              <w:t>subject non-spiral bound notebook- one part of the notebook will be for reading work and the other for writing work so that students can use the same notebook in both reading and language arts classes.</w:t>
            </w:r>
          </w:p>
          <w:p w:rsidR="001F7B5B" w:rsidRDefault="001F7B5B" w:rsidP="00346AE4"/>
        </w:tc>
      </w:tr>
    </w:tbl>
    <w:p w:rsidR="008532B1" w:rsidRPr="007A4C66" w:rsidRDefault="00EC474F" w:rsidP="00C637C6">
      <w:pPr>
        <w:rPr>
          <w:b/>
          <w:i/>
        </w:rPr>
      </w:pPr>
      <w:r>
        <w:br w:type="textWrapping" w:clear="all"/>
      </w:r>
      <w:r w:rsidR="008157AB" w:rsidRPr="007A4C66">
        <w:rPr>
          <w:b/>
          <w:i/>
        </w:rPr>
        <w:t>Optional</w:t>
      </w:r>
      <w:r w:rsidR="008532B1" w:rsidRPr="007A4C66">
        <w:rPr>
          <w:b/>
          <w:i/>
        </w:rPr>
        <w:t xml:space="preserve"> Helpful Items: </w:t>
      </w:r>
    </w:p>
    <w:p w:rsidR="00EC02D7" w:rsidRPr="007A4C66" w:rsidRDefault="00EC02D7" w:rsidP="008532B1">
      <w:pPr>
        <w:numPr>
          <w:ilvl w:val="0"/>
          <w:numId w:val="20"/>
        </w:numPr>
        <w:tabs>
          <w:tab w:val="clear" w:pos="360"/>
        </w:tabs>
        <w:ind w:left="1080"/>
      </w:pPr>
      <w:r w:rsidRPr="007A4C66">
        <w:t xml:space="preserve">Calculator – </w:t>
      </w:r>
      <w:r w:rsidR="006C046D">
        <w:fldChar w:fldCharType="begin"/>
      </w:r>
      <w:r w:rsidR="006C046D">
        <w:instrText xml:space="preserve"> HYPERLINK "https://mail.wlps.org/exchweb/bin/redir.asp?URL=http://www.staples.com/office/supplies/p4_Scientific-Calculators_10849_Business_Supplies_1_10051_SC3:CG9:DP900:CL90002" \t "_blank" </w:instrText>
      </w:r>
      <w:r w:rsidR="006C046D">
        <w:fldChar w:fldCharType="separate"/>
      </w:r>
      <w:r w:rsidR="00E051A2" w:rsidRPr="007A4C66">
        <w:rPr>
          <w:rStyle w:val="Hyperlink"/>
        </w:rPr>
        <w:t xml:space="preserve">Texas Instruments TI-30Xa Scientific Calculator </w:t>
      </w:r>
      <w:r w:rsidR="006C046D">
        <w:rPr>
          <w:rStyle w:val="Hyperlink"/>
        </w:rPr>
        <w:fldChar w:fldCharType="end"/>
      </w:r>
    </w:p>
    <w:p w:rsidR="008532B1" w:rsidRPr="007A4C66" w:rsidRDefault="008532B1" w:rsidP="008532B1">
      <w:pPr>
        <w:numPr>
          <w:ilvl w:val="0"/>
          <w:numId w:val="20"/>
        </w:numPr>
        <w:tabs>
          <w:tab w:val="clear" w:pos="360"/>
        </w:tabs>
        <w:ind w:left="1080"/>
      </w:pPr>
      <w:r w:rsidRPr="007A4C66">
        <w:t>Highlighters (yellow, pink, orange, green)</w:t>
      </w:r>
    </w:p>
    <w:p w:rsidR="008532B1" w:rsidRPr="007A4C66" w:rsidRDefault="008532B1" w:rsidP="008532B1">
      <w:pPr>
        <w:numPr>
          <w:ilvl w:val="0"/>
          <w:numId w:val="20"/>
        </w:numPr>
        <w:tabs>
          <w:tab w:val="clear" w:pos="360"/>
        </w:tabs>
        <w:ind w:left="1080"/>
      </w:pPr>
      <w:r w:rsidRPr="007A4C66">
        <w:t>Pencil Sharpener WITH case</w:t>
      </w:r>
      <w:r w:rsidR="008157AB" w:rsidRPr="007A4C66">
        <w:t>/cover</w:t>
      </w:r>
      <w:r w:rsidRPr="007A4C66">
        <w:t xml:space="preserve"> for shavings</w:t>
      </w:r>
    </w:p>
    <w:p w:rsidR="008532B1" w:rsidRPr="007A4C66" w:rsidRDefault="008532B1" w:rsidP="008532B1">
      <w:pPr>
        <w:numPr>
          <w:ilvl w:val="0"/>
          <w:numId w:val="20"/>
        </w:numPr>
        <w:tabs>
          <w:tab w:val="clear" w:pos="360"/>
        </w:tabs>
        <w:ind w:left="1080"/>
      </w:pPr>
      <w:r w:rsidRPr="007A4C66">
        <w:t xml:space="preserve">Post-it notes – 3x3 or 4x4 </w:t>
      </w:r>
      <w:r w:rsidR="005237F9" w:rsidRPr="007A4C66">
        <w:t>(lined post it notes are often helpful for neatness)</w:t>
      </w:r>
    </w:p>
    <w:p w:rsidR="008532B1" w:rsidRPr="007A4C66" w:rsidRDefault="008532B1" w:rsidP="008157AB">
      <w:pPr>
        <w:numPr>
          <w:ilvl w:val="0"/>
          <w:numId w:val="20"/>
        </w:numPr>
        <w:tabs>
          <w:tab w:val="clear" w:pos="360"/>
        </w:tabs>
        <w:ind w:left="1080"/>
      </w:pPr>
      <w:r w:rsidRPr="007A4C66">
        <w:t xml:space="preserve">Dry </w:t>
      </w:r>
      <w:r w:rsidR="004A6462" w:rsidRPr="007A4C66">
        <w:t>E</w:t>
      </w:r>
      <w:r w:rsidRPr="007A4C66">
        <w:t xml:space="preserve">rase </w:t>
      </w:r>
      <w:r w:rsidR="004A6462" w:rsidRPr="007A4C66">
        <w:t>M</w:t>
      </w:r>
      <w:r w:rsidRPr="007A4C66">
        <w:t xml:space="preserve">arker </w:t>
      </w:r>
      <w:r w:rsidR="004A6462" w:rsidRPr="007A4C66">
        <w:t xml:space="preserve">(for Whiteboard Use) </w:t>
      </w:r>
      <w:r w:rsidRPr="007A4C66">
        <w:t>in Black and/or Red</w:t>
      </w:r>
    </w:p>
    <w:p w:rsidR="008157AB" w:rsidRPr="007A4C66" w:rsidRDefault="008157AB" w:rsidP="008157AB">
      <w:pPr>
        <w:numPr>
          <w:ilvl w:val="0"/>
          <w:numId w:val="20"/>
        </w:numPr>
        <w:tabs>
          <w:tab w:val="clear" w:pos="360"/>
        </w:tabs>
        <w:ind w:left="1080"/>
      </w:pPr>
      <w:r w:rsidRPr="007A4C66">
        <w:t>Several Small Magnets for organization in locker</w:t>
      </w:r>
      <w:r w:rsidR="0034770C" w:rsidRPr="007A4C66">
        <w:t>s</w:t>
      </w:r>
    </w:p>
    <w:p w:rsidR="008157AB" w:rsidRPr="007A4C66" w:rsidRDefault="008157AB" w:rsidP="008157AB">
      <w:pPr>
        <w:numPr>
          <w:ilvl w:val="0"/>
          <w:numId w:val="20"/>
        </w:numPr>
        <w:tabs>
          <w:tab w:val="clear" w:pos="360"/>
        </w:tabs>
        <w:ind w:left="1080"/>
      </w:pPr>
      <w:r w:rsidRPr="007A4C66">
        <w:t>Several Clear Plastic Page Protectors</w:t>
      </w:r>
    </w:p>
    <w:p w:rsidR="008157AB" w:rsidRPr="007A4C66" w:rsidRDefault="008157AB" w:rsidP="008157AB"/>
    <w:p w:rsidR="00EC474F" w:rsidRDefault="0034770C">
      <w:r w:rsidRPr="007A4C66">
        <w:t xml:space="preserve">We hope this </w:t>
      </w:r>
      <w:r w:rsidR="005A55DC" w:rsidRPr="007A4C66">
        <w:t>Supply List</w:t>
      </w:r>
      <w:r w:rsidRPr="007A4C66">
        <w:t xml:space="preserve"> is helpful to you and your student as you plan for </w:t>
      </w:r>
      <w:r w:rsidR="005A55DC" w:rsidRPr="007A4C66">
        <w:t>next year</w:t>
      </w:r>
      <w:r w:rsidRPr="007A4C66">
        <w:t xml:space="preserve">!  </w:t>
      </w:r>
      <w:r w:rsidRPr="007A4C66">
        <w:br/>
      </w:r>
    </w:p>
    <w:sectPr w:rsidR="00EC474F" w:rsidSect="00EC474F">
      <w:type w:val="continuous"/>
      <w:pgSz w:w="12240" w:h="15840"/>
      <w:pgMar w:top="1080" w:right="72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1D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96E65A7"/>
    <w:multiLevelType w:val="hybridMultilevel"/>
    <w:tmpl w:val="13BEBC7A"/>
    <w:lvl w:ilvl="0" w:tplc="E626CCA2">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990188A"/>
    <w:multiLevelType w:val="hybridMultilevel"/>
    <w:tmpl w:val="D50A57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A7B2C"/>
    <w:multiLevelType w:val="hybridMultilevel"/>
    <w:tmpl w:val="A5C2A078"/>
    <w:lvl w:ilvl="0" w:tplc="0409000F">
      <w:start w:val="1"/>
      <w:numFmt w:val="decimal"/>
      <w:lvlText w:val="%1."/>
      <w:lvlJc w:val="left"/>
      <w:pPr>
        <w:tabs>
          <w:tab w:val="num" w:pos="1080"/>
        </w:tabs>
        <w:ind w:left="1080" w:hanging="360"/>
      </w:p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CA5DD8"/>
    <w:multiLevelType w:val="multilevel"/>
    <w:tmpl w:val="E784342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34370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9DD6449"/>
    <w:multiLevelType w:val="hybridMultilevel"/>
    <w:tmpl w:val="30BADAD0"/>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1741DA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5CD5CFB"/>
    <w:multiLevelType w:val="multilevel"/>
    <w:tmpl w:val="13BEBC7A"/>
    <w:lvl w:ilvl="0">
      <w:start w:val="1"/>
      <w:numFmt w:val="bullet"/>
      <w:lvlText w:val=""/>
      <w:lvlJc w:val="left"/>
      <w:pPr>
        <w:tabs>
          <w:tab w:val="num" w:pos="1800"/>
        </w:tabs>
        <w:ind w:left="1800" w:hanging="360"/>
      </w:pPr>
      <w:rPr>
        <w:rFonts w:ascii="Symbol" w:hAnsi="Symbol" w:hint="default"/>
        <w:sz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36E64B5D"/>
    <w:multiLevelType w:val="hybridMultilevel"/>
    <w:tmpl w:val="748CA3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D32B0F"/>
    <w:multiLevelType w:val="multilevel"/>
    <w:tmpl w:val="29A02D7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1F938CF"/>
    <w:multiLevelType w:val="multilevel"/>
    <w:tmpl w:val="24A65A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4C6575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F622654"/>
    <w:multiLevelType w:val="multilevel"/>
    <w:tmpl w:val="E784342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DDC7F4F"/>
    <w:multiLevelType w:val="hybridMultilevel"/>
    <w:tmpl w:val="8E640AC2"/>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B2509D"/>
    <w:multiLevelType w:val="hybridMultilevel"/>
    <w:tmpl w:val="8E7802DC"/>
    <w:lvl w:ilvl="0" w:tplc="98823CFA">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FC81A84"/>
    <w:multiLevelType w:val="hybridMultilevel"/>
    <w:tmpl w:val="E7843426"/>
    <w:lvl w:ilvl="0" w:tplc="E626CCA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6C48C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AAD044F"/>
    <w:multiLevelType w:val="multilevel"/>
    <w:tmpl w:val="30BADA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nsid w:val="7D452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FFB131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3"/>
  </w:num>
  <w:num w:numId="4">
    <w:abstractNumId w:val="15"/>
  </w:num>
  <w:num w:numId="5">
    <w:abstractNumId w:val="6"/>
  </w:num>
  <w:num w:numId="6">
    <w:abstractNumId w:val="18"/>
  </w:num>
  <w:num w:numId="7">
    <w:abstractNumId w:val="1"/>
  </w:num>
  <w:num w:numId="8">
    <w:abstractNumId w:val="8"/>
  </w:num>
  <w:num w:numId="9">
    <w:abstractNumId w:val="12"/>
  </w:num>
  <w:num w:numId="10">
    <w:abstractNumId w:val="19"/>
  </w:num>
  <w:num w:numId="11">
    <w:abstractNumId w:val="16"/>
  </w:num>
  <w:num w:numId="12">
    <w:abstractNumId w:val="4"/>
  </w:num>
  <w:num w:numId="13">
    <w:abstractNumId w:val="13"/>
  </w:num>
  <w:num w:numId="14">
    <w:abstractNumId w:val="7"/>
  </w:num>
  <w:num w:numId="15">
    <w:abstractNumId w:val="0"/>
  </w:num>
  <w:num w:numId="16">
    <w:abstractNumId w:val="5"/>
  </w:num>
  <w:num w:numId="17">
    <w:abstractNumId w:val="17"/>
  </w:num>
  <w:num w:numId="18">
    <w:abstractNumId w:val="10"/>
  </w:num>
  <w:num w:numId="19">
    <w:abstractNumId w:val="20"/>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17"/>
    <w:rsid w:val="000C1A94"/>
    <w:rsid w:val="00143AE2"/>
    <w:rsid w:val="001D3616"/>
    <w:rsid w:val="001F7B5B"/>
    <w:rsid w:val="00217299"/>
    <w:rsid w:val="00346AE4"/>
    <w:rsid w:val="0034770C"/>
    <w:rsid w:val="00353D6B"/>
    <w:rsid w:val="003C0665"/>
    <w:rsid w:val="003C1F17"/>
    <w:rsid w:val="003D045B"/>
    <w:rsid w:val="004610D7"/>
    <w:rsid w:val="004A6462"/>
    <w:rsid w:val="004F0491"/>
    <w:rsid w:val="005237F9"/>
    <w:rsid w:val="00577676"/>
    <w:rsid w:val="005A55DC"/>
    <w:rsid w:val="005B1F03"/>
    <w:rsid w:val="005B7CAE"/>
    <w:rsid w:val="006B1C61"/>
    <w:rsid w:val="006C046D"/>
    <w:rsid w:val="007439AE"/>
    <w:rsid w:val="00745C24"/>
    <w:rsid w:val="007A4C66"/>
    <w:rsid w:val="007A6035"/>
    <w:rsid w:val="007F24A6"/>
    <w:rsid w:val="008157AB"/>
    <w:rsid w:val="00815D87"/>
    <w:rsid w:val="008532B1"/>
    <w:rsid w:val="00906CD3"/>
    <w:rsid w:val="0093461F"/>
    <w:rsid w:val="00B311EF"/>
    <w:rsid w:val="00C637C6"/>
    <w:rsid w:val="00C713CB"/>
    <w:rsid w:val="00DE2BE4"/>
    <w:rsid w:val="00E051A2"/>
    <w:rsid w:val="00E241FF"/>
    <w:rsid w:val="00EC02D7"/>
    <w:rsid w:val="00EC474F"/>
    <w:rsid w:val="00FE5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13CB"/>
    <w:rPr>
      <w:rFonts w:ascii="Tahoma" w:hAnsi="Tahoma" w:cs="Tahoma"/>
      <w:sz w:val="16"/>
      <w:szCs w:val="16"/>
    </w:rPr>
  </w:style>
  <w:style w:type="character" w:styleId="Hyperlink">
    <w:name w:val="Hyperlink"/>
    <w:rsid w:val="00E051A2"/>
    <w:rPr>
      <w:color w:val="0000FF"/>
      <w:u w:val="single"/>
    </w:rPr>
  </w:style>
  <w:style w:type="table" w:styleId="TableGrid">
    <w:name w:val="Table Grid"/>
    <w:basedOn w:val="TableNormal"/>
    <w:rsid w:val="00EC4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F7B5B"/>
    <w:rPr>
      <w:rFonts w:ascii="Calibri" w:hAnsi="Calibri"/>
      <w:sz w:val="22"/>
      <w:szCs w:val="21"/>
    </w:rPr>
  </w:style>
  <w:style w:type="character" w:customStyle="1" w:styleId="PlainTextChar">
    <w:name w:val="Plain Text Char"/>
    <w:link w:val="PlainText"/>
    <w:uiPriority w:val="99"/>
    <w:rsid w:val="001F7B5B"/>
    <w:rPr>
      <w:rFonts w:ascii="Calibr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13CB"/>
    <w:rPr>
      <w:rFonts w:ascii="Tahoma" w:hAnsi="Tahoma" w:cs="Tahoma"/>
      <w:sz w:val="16"/>
      <w:szCs w:val="16"/>
    </w:rPr>
  </w:style>
  <w:style w:type="character" w:styleId="Hyperlink">
    <w:name w:val="Hyperlink"/>
    <w:rsid w:val="00E051A2"/>
    <w:rPr>
      <w:color w:val="0000FF"/>
      <w:u w:val="single"/>
    </w:rPr>
  </w:style>
  <w:style w:type="table" w:styleId="TableGrid">
    <w:name w:val="Table Grid"/>
    <w:basedOn w:val="TableNormal"/>
    <w:rsid w:val="00EC4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F7B5B"/>
    <w:rPr>
      <w:rFonts w:ascii="Calibri" w:hAnsi="Calibri"/>
      <w:sz w:val="22"/>
      <w:szCs w:val="21"/>
    </w:rPr>
  </w:style>
  <w:style w:type="character" w:customStyle="1" w:styleId="PlainTextChar">
    <w:name w:val="Plain Text Char"/>
    <w:link w:val="PlainText"/>
    <w:uiPriority w:val="99"/>
    <w:rsid w:val="001F7B5B"/>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Parents,</vt:lpstr>
    </vt:vector>
  </TitlesOfParts>
  <Company>Windsor Locks Public Schools</Company>
  <LinksUpToDate>false</LinksUpToDate>
  <CharactersWithSpaces>1619</CharactersWithSpaces>
  <SharedDoc>false</SharedDoc>
  <HLinks>
    <vt:vector size="6" baseType="variant">
      <vt:variant>
        <vt:i4>2752599</vt:i4>
      </vt:variant>
      <vt:variant>
        <vt:i4>0</vt:i4>
      </vt:variant>
      <vt:variant>
        <vt:i4>0</vt:i4>
      </vt:variant>
      <vt:variant>
        <vt:i4>5</vt:i4>
      </vt:variant>
      <vt:variant>
        <vt:lpwstr>https://mail.wlps.org/exchweb/bin/redir.asp?URL=http://www.staples.com/office/supplies/p4_Scientific-Calculators_10849_Business_Supplies_1_10051_SC3:CG9:DP900:CL90002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jkieras</dc:creator>
  <cp:keywords/>
  <cp:lastModifiedBy>David Prinstein</cp:lastModifiedBy>
  <cp:revision>2</cp:revision>
  <cp:lastPrinted>2014-08-11T11:48:00Z</cp:lastPrinted>
  <dcterms:created xsi:type="dcterms:W3CDTF">2014-08-13T13:04:00Z</dcterms:created>
  <dcterms:modified xsi:type="dcterms:W3CDTF">2014-08-13T13:04:00Z</dcterms:modified>
</cp:coreProperties>
</file>